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FD" w:rsidRDefault="00723BFD">
      <w:pPr>
        <w:pStyle w:val="BodyText"/>
        <w:rPr>
          <w:rFonts w:ascii="Times New Roman"/>
          <w:sz w:val="20"/>
        </w:rPr>
      </w:pPr>
    </w:p>
    <w:p w:rsidR="00723BFD" w:rsidRDefault="00723BFD">
      <w:pPr>
        <w:pStyle w:val="BodyText"/>
        <w:rPr>
          <w:rFonts w:ascii="Times New Roman"/>
          <w:sz w:val="20"/>
        </w:rPr>
      </w:pPr>
    </w:p>
    <w:p w:rsidR="00723BFD" w:rsidRDefault="00723BFD">
      <w:pPr>
        <w:pStyle w:val="BodyText"/>
        <w:spacing w:before="6"/>
        <w:rPr>
          <w:rFonts w:ascii="Times New Roman"/>
          <w:sz w:val="20"/>
        </w:rPr>
      </w:pPr>
    </w:p>
    <w:p w:rsidR="00723BFD" w:rsidRDefault="00605410">
      <w:pPr>
        <w:ind w:left="1900" w:right="2119"/>
        <w:jc w:val="center"/>
        <w:rPr>
          <w:rFonts w:ascii="SimSun" w:eastAsia="SimSun"/>
          <w:sz w:val="24"/>
        </w:rPr>
      </w:pPr>
      <w:r>
        <w:rPr>
          <w:rFonts w:ascii="SimSun" w:eastAsia="SimSun" w:hint="eastAsia"/>
          <w:sz w:val="24"/>
        </w:rPr>
        <w:t>澳門大學葡語研究學士學生赴北京外國語大學學習一年的學分轉換計劃（20</w:t>
      </w:r>
      <w:r w:rsidR="002F5877">
        <w:rPr>
          <w:rFonts w:ascii="SimSun" w:eastAsiaTheme="minorEastAsia"/>
          <w:sz w:val="24"/>
        </w:rPr>
        <w:t>21</w:t>
      </w:r>
      <w:r>
        <w:rPr>
          <w:rFonts w:ascii="SimSun" w:eastAsia="SimSun" w:hint="eastAsia"/>
          <w:sz w:val="24"/>
        </w:rPr>
        <w:t>/20</w:t>
      </w:r>
      <w:r w:rsidR="00366AC3">
        <w:rPr>
          <w:rFonts w:ascii="SimSun" w:eastAsiaTheme="minorEastAsia"/>
          <w:sz w:val="24"/>
        </w:rPr>
        <w:t>2</w:t>
      </w:r>
      <w:r w:rsidR="002F5877">
        <w:rPr>
          <w:rFonts w:ascii="SimSun" w:eastAsiaTheme="minorEastAsia"/>
          <w:sz w:val="24"/>
        </w:rPr>
        <w:t>2</w:t>
      </w:r>
      <w:r>
        <w:rPr>
          <w:rFonts w:ascii="SimSun" w:eastAsia="SimSun" w:hint="eastAsia"/>
          <w:sz w:val="24"/>
        </w:rPr>
        <w:t xml:space="preserve"> 學年開始）</w:t>
      </w:r>
    </w:p>
    <w:p w:rsidR="00723BFD" w:rsidRDefault="00723BFD">
      <w:pPr>
        <w:pStyle w:val="BodyText"/>
        <w:spacing w:before="7"/>
        <w:rPr>
          <w:sz w:val="24"/>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5"/>
        <w:gridCol w:w="2070"/>
        <w:gridCol w:w="1419"/>
        <w:gridCol w:w="1275"/>
        <w:gridCol w:w="291"/>
        <w:gridCol w:w="5245"/>
        <w:gridCol w:w="1270"/>
        <w:gridCol w:w="995"/>
      </w:tblGrid>
      <w:tr w:rsidR="00723BFD" w:rsidTr="002F5877">
        <w:trPr>
          <w:trHeight w:val="623"/>
        </w:trPr>
        <w:tc>
          <w:tcPr>
            <w:tcW w:w="1335" w:type="dxa"/>
            <w:vMerge w:val="restart"/>
          </w:tcPr>
          <w:p w:rsidR="00723BFD" w:rsidRDefault="00723BFD">
            <w:pPr>
              <w:pStyle w:val="TableParagraph"/>
              <w:spacing w:before="0"/>
              <w:rPr>
                <w:rFonts w:ascii="Times New Roman"/>
                <w:sz w:val="20"/>
              </w:rPr>
            </w:pPr>
          </w:p>
        </w:tc>
        <w:tc>
          <w:tcPr>
            <w:tcW w:w="4764" w:type="dxa"/>
            <w:gridSpan w:val="3"/>
          </w:tcPr>
          <w:p w:rsidR="00723BFD" w:rsidRDefault="00605410">
            <w:pPr>
              <w:pStyle w:val="TableParagraph"/>
              <w:spacing w:before="15"/>
              <w:ind w:left="390"/>
              <w:rPr>
                <w:rFonts w:ascii="SimSun" w:eastAsia="SimSun"/>
                <w:b/>
              </w:rPr>
            </w:pPr>
            <w:r>
              <w:rPr>
                <w:rFonts w:ascii="SimSun" w:eastAsia="SimSun" w:hint="eastAsia"/>
                <w:b/>
              </w:rPr>
              <w:t>北京外國語大學葡語專業本科一年級課程</w:t>
            </w:r>
          </w:p>
        </w:tc>
        <w:tc>
          <w:tcPr>
            <w:tcW w:w="291" w:type="dxa"/>
          </w:tcPr>
          <w:p w:rsidR="00723BFD" w:rsidRDefault="00723BFD">
            <w:pPr>
              <w:pStyle w:val="TableParagraph"/>
              <w:spacing w:before="0"/>
              <w:rPr>
                <w:rFonts w:ascii="Times New Roman"/>
                <w:sz w:val="20"/>
              </w:rPr>
            </w:pPr>
          </w:p>
        </w:tc>
        <w:tc>
          <w:tcPr>
            <w:tcW w:w="7510" w:type="dxa"/>
            <w:gridSpan w:val="3"/>
          </w:tcPr>
          <w:p w:rsidR="00723BFD" w:rsidRDefault="00605410">
            <w:pPr>
              <w:pStyle w:val="TableParagraph"/>
              <w:spacing w:before="22"/>
              <w:ind w:left="2083" w:right="2080"/>
              <w:jc w:val="center"/>
              <w:rPr>
                <w:rFonts w:ascii="SimSun" w:eastAsia="SimSun"/>
                <w:b/>
                <w:sz w:val="21"/>
              </w:rPr>
            </w:pPr>
            <w:r>
              <w:rPr>
                <w:rFonts w:ascii="SimSun" w:eastAsia="SimSun" w:hint="eastAsia"/>
                <w:b/>
                <w:sz w:val="21"/>
              </w:rPr>
              <w:t>澳門大學葡語研究本科一年級課程</w:t>
            </w:r>
          </w:p>
        </w:tc>
      </w:tr>
      <w:tr w:rsidR="00723BFD" w:rsidTr="002F5877">
        <w:trPr>
          <w:trHeight w:val="623"/>
        </w:trPr>
        <w:tc>
          <w:tcPr>
            <w:tcW w:w="1335" w:type="dxa"/>
            <w:vMerge/>
            <w:tcBorders>
              <w:top w:val="nil"/>
            </w:tcBorders>
          </w:tcPr>
          <w:p w:rsidR="00723BFD" w:rsidRDefault="00723BFD">
            <w:pPr>
              <w:rPr>
                <w:sz w:val="2"/>
                <w:szCs w:val="2"/>
              </w:rPr>
            </w:pPr>
          </w:p>
        </w:tc>
        <w:tc>
          <w:tcPr>
            <w:tcW w:w="2070" w:type="dxa"/>
          </w:tcPr>
          <w:p w:rsidR="00723BFD" w:rsidRDefault="00605410">
            <w:pPr>
              <w:pStyle w:val="TableParagraph"/>
              <w:spacing w:before="8"/>
              <w:ind w:left="592" w:right="587"/>
              <w:jc w:val="center"/>
              <w:rPr>
                <w:rFonts w:ascii="PMingLiU" w:eastAsia="PMingLiU"/>
                <w:sz w:val="21"/>
              </w:rPr>
            </w:pPr>
            <w:r>
              <w:rPr>
                <w:rFonts w:ascii="PMingLiU" w:eastAsia="PMingLiU" w:hint="eastAsia"/>
                <w:sz w:val="21"/>
              </w:rPr>
              <w:t>課程名稱</w:t>
            </w:r>
          </w:p>
          <w:p w:rsidR="00723BFD" w:rsidRDefault="00605410">
            <w:pPr>
              <w:pStyle w:val="TableParagraph"/>
              <w:spacing w:before="38"/>
              <w:ind w:left="591" w:right="587"/>
              <w:jc w:val="center"/>
              <w:rPr>
                <w:sz w:val="21"/>
              </w:rPr>
            </w:pPr>
            <w:r>
              <w:rPr>
                <w:sz w:val="21"/>
              </w:rPr>
              <w:t>Course</w:t>
            </w:r>
          </w:p>
        </w:tc>
        <w:tc>
          <w:tcPr>
            <w:tcW w:w="1419" w:type="dxa"/>
          </w:tcPr>
          <w:p w:rsidR="00723BFD" w:rsidRDefault="00605410">
            <w:pPr>
              <w:pStyle w:val="TableParagraph"/>
              <w:spacing w:before="8"/>
              <w:ind w:left="149" w:right="140"/>
              <w:jc w:val="center"/>
              <w:rPr>
                <w:rFonts w:ascii="PMingLiU" w:eastAsia="PMingLiU"/>
                <w:sz w:val="21"/>
              </w:rPr>
            </w:pPr>
            <w:r>
              <w:rPr>
                <w:rFonts w:ascii="PMingLiU" w:eastAsia="PMingLiU" w:hint="eastAsia"/>
                <w:sz w:val="21"/>
              </w:rPr>
              <w:t>周學時</w:t>
            </w:r>
          </w:p>
          <w:p w:rsidR="00723BFD" w:rsidRDefault="00605410">
            <w:pPr>
              <w:pStyle w:val="TableParagraph"/>
              <w:spacing w:before="38"/>
              <w:ind w:left="149" w:right="140"/>
              <w:jc w:val="center"/>
              <w:rPr>
                <w:sz w:val="21"/>
              </w:rPr>
            </w:pPr>
            <w:r>
              <w:rPr>
                <w:sz w:val="21"/>
              </w:rPr>
              <w:t>Hours/Week</w:t>
            </w:r>
          </w:p>
        </w:tc>
        <w:tc>
          <w:tcPr>
            <w:tcW w:w="1275" w:type="dxa"/>
          </w:tcPr>
          <w:p w:rsidR="00723BFD" w:rsidRDefault="00605410">
            <w:pPr>
              <w:pStyle w:val="TableParagraph"/>
              <w:spacing w:before="8"/>
              <w:ind w:left="425"/>
              <w:rPr>
                <w:rFonts w:ascii="PMingLiU" w:eastAsia="PMingLiU"/>
                <w:sz w:val="21"/>
              </w:rPr>
            </w:pPr>
            <w:r>
              <w:rPr>
                <w:rFonts w:ascii="PMingLiU" w:eastAsia="PMingLiU" w:hint="eastAsia"/>
                <w:sz w:val="21"/>
              </w:rPr>
              <w:t>學分</w:t>
            </w:r>
          </w:p>
          <w:p w:rsidR="00723BFD" w:rsidRDefault="00605410">
            <w:pPr>
              <w:pStyle w:val="TableParagraph"/>
              <w:spacing w:before="38"/>
              <w:ind w:left="339"/>
              <w:rPr>
                <w:sz w:val="21"/>
              </w:rPr>
            </w:pPr>
            <w:r>
              <w:rPr>
                <w:sz w:val="21"/>
              </w:rPr>
              <w:t>Credits</w:t>
            </w:r>
          </w:p>
        </w:tc>
        <w:tc>
          <w:tcPr>
            <w:tcW w:w="291" w:type="dxa"/>
            <w:vMerge w:val="restart"/>
          </w:tcPr>
          <w:p w:rsidR="00723BFD" w:rsidRDefault="00723BFD">
            <w:pPr>
              <w:pStyle w:val="TableParagraph"/>
              <w:spacing w:before="0"/>
              <w:rPr>
                <w:rFonts w:ascii="Times New Roman"/>
                <w:sz w:val="20"/>
              </w:rPr>
            </w:pPr>
          </w:p>
        </w:tc>
        <w:tc>
          <w:tcPr>
            <w:tcW w:w="5245" w:type="dxa"/>
          </w:tcPr>
          <w:p w:rsidR="00723BFD" w:rsidRDefault="00605410">
            <w:pPr>
              <w:pStyle w:val="TableParagraph"/>
              <w:spacing w:before="8"/>
              <w:ind w:left="2105" w:right="2098"/>
              <w:jc w:val="center"/>
              <w:rPr>
                <w:rFonts w:ascii="PMingLiU" w:eastAsia="PMingLiU"/>
                <w:sz w:val="21"/>
              </w:rPr>
            </w:pPr>
            <w:r>
              <w:rPr>
                <w:rFonts w:ascii="PMingLiU" w:eastAsia="PMingLiU" w:hint="eastAsia"/>
                <w:sz w:val="21"/>
              </w:rPr>
              <w:t>課程名稱</w:t>
            </w:r>
          </w:p>
          <w:p w:rsidR="00723BFD" w:rsidRDefault="00605410">
            <w:pPr>
              <w:pStyle w:val="TableParagraph"/>
              <w:spacing w:before="38"/>
              <w:ind w:left="2104" w:right="2098"/>
              <w:jc w:val="center"/>
              <w:rPr>
                <w:sz w:val="21"/>
              </w:rPr>
            </w:pPr>
            <w:r>
              <w:rPr>
                <w:sz w:val="21"/>
              </w:rPr>
              <w:t>Course</w:t>
            </w:r>
          </w:p>
        </w:tc>
        <w:tc>
          <w:tcPr>
            <w:tcW w:w="1270" w:type="dxa"/>
          </w:tcPr>
          <w:p w:rsidR="00723BFD" w:rsidRDefault="00605410">
            <w:pPr>
              <w:pStyle w:val="TableParagraph"/>
              <w:spacing w:before="8"/>
              <w:ind w:left="80" w:right="76"/>
              <w:jc w:val="center"/>
              <w:rPr>
                <w:rFonts w:ascii="PMingLiU" w:eastAsia="PMingLiU"/>
                <w:sz w:val="21"/>
              </w:rPr>
            </w:pPr>
            <w:r>
              <w:rPr>
                <w:rFonts w:ascii="PMingLiU" w:eastAsia="PMingLiU" w:hint="eastAsia"/>
                <w:sz w:val="21"/>
              </w:rPr>
              <w:t>周學時</w:t>
            </w:r>
          </w:p>
          <w:p w:rsidR="00723BFD" w:rsidRDefault="00605410">
            <w:pPr>
              <w:pStyle w:val="TableParagraph"/>
              <w:spacing w:before="38"/>
              <w:ind w:left="80" w:right="77"/>
              <w:jc w:val="center"/>
              <w:rPr>
                <w:sz w:val="21"/>
              </w:rPr>
            </w:pPr>
            <w:r>
              <w:rPr>
                <w:sz w:val="21"/>
              </w:rPr>
              <w:t>Hours/Week</w:t>
            </w:r>
          </w:p>
        </w:tc>
        <w:tc>
          <w:tcPr>
            <w:tcW w:w="995" w:type="dxa"/>
          </w:tcPr>
          <w:p w:rsidR="00723BFD" w:rsidRDefault="00605410">
            <w:pPr>
              <w:pStyle w:val="TableParagraph"/>
              <w:spacing w:before="8"/>
              <w:ind w:left="282"/>
              <w:rPr>
                <w:rFonts w:ascii="PMingLiU" w:eastAsia="PMingLiU"/>
                <w:sz w:val="21"/>
              </w:rPr>
            </w:pPr>
            <w:r>
              <w:rPr>
                <w:rFonts w:ascii="PMingLiU" w:eastAsia="PMingLiU" w:hint="eastAsia"/>
                <w:sz w:val="21"/>
              </w:rPr>
              <w:t>學分</w:t>
            </w:r>
          </w:p>
          <w:p w:rsidR="00723BFD" w:rsidRDefault="00605410">
            <w:pPr>
              <w:pStyle w:val="TableParagraph"/>
              <w:spacing w:before="38"/>
              <w:ind w:left="195"/>
              <w:rPr>
                <w:sz w:val="21"/>
              </w:rPr>
            </w:pPr>
            <w:r>
              <w:rPr>
                <w:sz w:val="21"/>
              </w:rPr>
              <w:t>Credits</w:t>
            </w:r>
          </w:p>
        </w:tc>
      </w:tr>
      <w:tr w:rsidR="00723BFD" w:rsidTr="002F5877">
        <w:trPr>
          <w:trHeight w:val="312"/>
        </w:trPr>
        <w:tc>
          <w:tcPr>
            <w:tcW w:w="1335" w:type="dxa"/>
            <w:vMerge w:val="restart"/>
          </w:tcPr>
          <w:p w:rsidR="00723BFD" w:rsidRDefault="00605410">
            <w:pPr>
              <w:pStyle w:val="TableParagraph"/>
              <w:spacing w:before="9"/>
              <w:ind w:left="108"/>
              <w:rPr>
                <w:rFonts w:ascii="PMingLiU" w:eastAsia="PMingLiU"/>
                <w:sz w:val="21"/>
              </w:rPr>
            </w:pPr>
            <w:r>
              <w:rPr>
                <w:rFonts w:ascii="PMingLiU" w:eastAsia="PMingLiU" w:hint="eastAsia"/>
                <w:sz w:val="21"/>
              </w:rPr>
              <w:t>上學期</w:t>
            </w:r>
          </w:p>
          <w:p w:rsidR="00723BFD" w:rsidRDefault="00605410">
            <w:pPr>
              <w:pStyle w:val="TableParagraph"/>
              <w:spacing w:before="37"/>
              <w:ind w:left="108"/>
              <w:rPr>
                <w:sz w:val="21"/>
              </w:rPr>
            </w:pPr>
            <w:r>
              <w:rPr>
                <w:sz w:val="21"/>
              </w:rPr>
              <w:t>1</w:t>
            </w:r>
            <w:r>
              <w:rPr>
                <w:sz w:val="21"/>
                <w:vertAlign w:val="superscript"/>
              </w:rPr>
              <w:t>st</w:t>
            </w:r>
            <w:r>
              <w:rPr>
                <w:sz w:val="21"/>
              </w:rPr>
              <w:t xml:space="preserve"> Semester</w:t>
            </w:r>
          </w:p>
        </w:tc>
        <w:tc>
          <w:tcPr>
            <w:tcW w:w="2070" w:type="dxa"/>
            <w:vAlign w:val="center"/>
          </w:tcPr>
          <w:p w:rsidR="00723BFD" w:rsidRDefault="00605410" w:rsidP="002F5877">
            <w:pPr>
              <w:pStyle w:val="TableParagraph"/>
              <w:spacing w:before="9" w:line="283" w:lineRule="exact"/>
              <w:ind w:left="107"/>
              <w:rPr>
                <w:rFonts w:ascii="PMingLiU" w:eastAsia="PMingLiU"/>
                <w:sz w:val="21"/>
              </w:rPr>
            </w:pPr>
            <w:r>
              <w:rPr>
                <w:rFonts w:ascii="PMingLiU" w:eastAsia="PMingLiU" w:hint="eastAsia"/>
                <w:sz w:val="21"/>
              </w:rPr>
              <w:t>葡萄牙語綜合課</w:t>
            </w:r>
          </w:p>
        </w:tc>
        <w:tc>
          <w:tcPr>
            <w:tcW w:w="1419" w:type="dxa"/>
            <w:vAlign w:val="center"/>
          </w:tcPr>
          <w:p w:rsidR="00723BFD" w:rsidRDefault="00605410" w:rsidP="002F5877">
            <w:pPr>
              <w:pStyle w:val="TableParagraph"/>
              <w:ind w:left="149" w:right="140"/>
              <w:jc w:val="center"/>
              <w:rPr>
                <w:sz w:val="21"/>
              </w:rPr>
            </w:pPr>
            <w:r>
              <w:rPr>
                <w:sz w:val="21"/>
              </w:rPr>
              <w:t>10</w:t>
            </w:r>
          </w:p>
        </w:tc>
        <w:tc>
          <w:tcPr>
            <w:tcW w:w="1275" w:type="dxa"/>
            <w:vAlign w:val="center"/>
          </w:tcPr>
          <w:p w:rsidR="00723BFD" w:rsidRDefault="00605410" w:rsidP="002F5877">
            <w:pPr>
              <w:pStyle w:val="TableParagraph"/>
              <w:ind w:left="510" w:right="502"/>
              <w:jc w:val="center"/>
              <w:rPr>
                <w:sz w:val="21"/>
              </w:rPr>
            </w:pPr>
            <w:r>
              <w:rPr>
                <w:sz w:val="21"/>
              </w:rPr>
              <w:t>10</w:t>
            </w:r>
          </w:p>
        </w:tc>
        <w:tc>
          <w:tcPr>
            <w:tcW w:w="291" w:type="dxa"/>
            <w:vMerge/>
            <w:tcBorders>
              <w:top w:val="nil"/>
            </w:tcBorders>
            <w:vAlign w:val="center"/>
          </w:tcPr>
          <w:p w:rsidR="00723BFD" w:rsidRDefault="00723BFD" w:rsidP="002F5877">
            <w:pPr>
              <w:rPr>
                <w:sz w:val="2"/>
                <w:szCs w:val="2"/>
              </w:rPr>
            </w:pPr>
          </w:p>
        </w:tc>
        <w:tc>
          <w:tcPr>
            <w:tcW w:w="5245" w:type="dxa"/>
            <w:vAlign w:val="center"/>
          </w:tcPr>
          <w:p w:rsidR="00723BFD" w:rsidRPr="00F44955" w:rsidRDefault="002F5877" w:rsidP="002F5877">
            <w:pPr>
              <w:pStyle w:val="TableParagraph"/>
              <w:ind w:left="105"/>
              <w:rPr>
                <w:sz w:val="21"/>
                <w:lang w:val="en-US"/>
              </w:rPr>
            </w:pPr>
            <w:r>
              <w:rPr>
                <w:rFonts w:eastAsiaTheme="minorEastAsia"/>
                <w:sz w:val="21"/>
                <w:lang w:val="en-US"/>
              </w:rPr>
              <w:t>PORT1003</w:t>
            </w:r>
            <w:r w:rsidR="00F44955" w:rsidRPr="00F44955">
              <w:rPr>
                <w:sz w:val="21"/>
                <w:lang w:val="en-US"/>
              </w:rPr>
              <w:t xml:space="preserve"> - Written Comprehension and Production Skills I</w:t>
            </w:r>
          </w:p>
        </w:tc>
        <w:tc>
          <w:tcPr>
            <w:tcW w:w="1270" w:type="dxa"/>
            <w:vAlign w:val="center"/>
          </w:tcPr>
          <w:p w:rsidR="00723BFD" w:rsidRDefault="00605410" w:rsidP="002F5877">
            <w:pPr>
              <w:pStyle w:val="TableParagraph"/>
              <w:jc w:val="center"/>
              <w:rPr>
                <w:sz w:val="21"/>
              </w:rPr>
            </w:pPr>
            <w:r>
              <w:rPr>
                <w:sz w:val="21"/>
              </w:rPr>
              <w:t>6</w:t>
            </w:r>
          </w:p>
        </w:tc>
        <w:tc>
          <w:tcPr>
            <w:tcW w:w="995" w:type="dxa"/>
            <w:vAlign w:val="center"/>
          </w:tcPr>
          <w:p w:rsidR="00723BFD" w:rsidRDefault="00605410" w:rsidP="002F5877">
            <w:pPr>
              <w:pStyle w:val="TableParagraph"/>
              <w:ind w:left="4"/>
              <w:jc w:val="center"/>
              <w:rPr>
                <w:sz w:val="21"/>
              </w:rPr>
            </w:pPr>
            <w:r>
              <w:rPr>
                <w:sz w:val="21"/>
              </w:rPr>
              <w:t>6</w:t>
            </w:r>
          </w:p>
        </w:tc>
      </w:tr>
      <w:tr w:rsidR="00F44955" w:rsidTr="002F5877">
        <w:trPr>
          <w:trHeight w:val="313"/>
        </w:trPr>
        <w:tc>
          <w:tcPr>
            <w:tcW w:w="1335" w:type="dxa"/>
            <w:vMerge/>
            <w:tcBorders>
              <w:top w:val="nil"/>
            </w:tcBorders>
          </w:tcPr>
          <w:p w:rsidR="00F44955" w:rsidRDefault="00F44955">
            <w:pPr>
              <w:rPr>
                <w:sz w:val="2"/>
                <w:szCs w:val="2"/>
              </w:rPr>
            </w:pPr>
          </w:p>
        </w:tc>
        <w:tc>
          <w:tcPr>
            <w:tcW w:w="2070" w:type="dxa"/>
            <w:vAlign w:val="center"/>
          </w:tcPr>
          <w:p w:rsidR="00F44955" w:rsidRDefault="00F44955" w:rsidP="002F5877">
            <w:pPr>
              <w:pStyle w:val="TableParagraph"/>
              <w:spacing w:before="10" w:line="283" w:lineRule="exact"/>
              <w:ind w:left="107"/>
              <w:rPr>
                <w:rFonts w:ascii="PMingLiU" w:eastAsia="PMingLiU"/>
                <w:sz w:val="21"/>
              </w:rPr>
            </w:pPr>
            <w:r>
              <w:rPr>
                <w:rFonts w:ascii="PMingLiU" w:eastAsia="PMingLiU" w:hint="eastAsia"/>
                <w:sz w:val="21"/>
              </w:rPr>
              <w:t>葡萄牙語會話</w:t>
            </w:r>
          </w:p>
        </w:tc>
        <w:tc>
          <w:tcPr>
            <w:tcW w:w="1419" w:type="dxa"/>
            <w:vAlign w:val="center"/>
          </w:tcPr>
          <w:p w:rsidR="00F44955" w:rsidRDefault="00F44955" w:rsidP="002F5877">
            <w:pPr>
              <w:pStyle w:val="TableParagraph"/>
              <w:spacing w:before="30"/>
              <w:ind w:left="6"/>
              <w:jc w:val="center"/>
              <w:rPr>
                <w:sz w:val="21"/>
              </w:rPr>
            </w:pPr>
            <w:r>
              <w:rPr>
                <w:sz w:val="21"/>
              </w:rPr>
              <w:t>4</w:t>
            </w:r>
          </w:p>
        </w:tc>
        <w:tc>
          <w:tcPr>
            <w:tcW w:w="1275" w:type="dxa"/>
            <w:vAlign w:val="center"/>
          </w:tcPr>
          <w:p w:rsidR="00F44955" w:rsidRDefault="00F44955" w:rsidP="002F5877">
            <w:pPr>
              <w:pStyle w:val="TableParagraph"/>
              <w:spacing w:before="30"/>
              <w:ind w:left="5"/>
              <w:jc w:val="center"/>
              <w:rPr>
                <w:sz w:val="21"/>
              </w:rPr>
            </w:pPr>
            <w:r>
              <w:rPr>
                <w:sz w:val="21"/>
              </w:rPr>
              <w:t>2</w:t>
            </w:r>
          </w:p>
        </w:tc>
        <w:tc>
          <w:tcPr>
            <w:tcW w:w="291" w:type="dxa"/>
            <w:vMerge/>
            <w:tcBorders>
              <w:top w:val="nil"/>
            </w:tcBorders>
            <w:vAlign w:val="center"/>
          </w:tcPr>
          <w:p w:rsidR="00F44955" w:rsidRDefault="00F44955" w:rsidP="002F5877">
            <w:pPr>
              <w:rPr>
                <w:sz w:val="2"/>
                <w:szCs w:val="2"/>
              </w:rPr>
            </w:pPr>
          </w:p>
        </w:tc>
        <w:tc>
          <w:tcPr>
            <w:tcW w:w="5245" w:type="dxa"/>
            <w:vMerge w:val="restart"/>
            <w:vAlign w:val="center"/>
          </w:tcPr>
          <w:p w:rsidR="00F44955" w:rsidRPr="002F5877" w:rsidRDefault="00F44955" w:rsidP="002F5877">
            <w:pPr>
              <w:pStyle w:val="TableParagraph"/>
              <w:spacing w:before="30"/>
              <w:ind w:left="105"/>
              <w:rPr>
                <w:sz w:val="21"/>
                <w:lang w:val="en-US"/>
              </w:rPr>
            </w:pPr>
            <w:r w:rsidRPr="00F44955">
              <w:rPr>
                <w:rFonts w:eastAsiaTheme="minorEastAsia"/>
                <w:sz w:val="21"/>
                <w:lang w:val="en-US"/>
              </w:rPr>
              <w:t>PORT1002</w:t>
            </w:r>
            <w:r>
              <w:rPr>
                <w:sz w:val="21"/>
                <w:lang w:val="en-US"/>
              </w:rPr>
              <w:t xml:space="preserve"> - Oral Comprehension and Produ</w:t>
            </w:r>
            <w:r w:rsidRPr="00F44955">
              <w:rPr>
                <w:sz w:val="21"/>
                <w:lang w:val="en-US"/>
              </w:rPr>
              <w:t>ction Skills I</w:t>
            </w:r>
          </w:p>
        </w:tc>
        <w:tc>
          <w:tcPr>
            <w:tcW w:w="1270" w:type="dxa"/>
            <w:vMerge w:val="restart"/>
            <w:vAlign w:val="center"/>
          </w:tcPr>
          <w:p w:rsidR="00F44955" w:rsidRPr="002F5877" w:rsidRDefault="00F44955" w:rsidP="002F5877">
            <w:pPr>
              <w:pStyle w:val="TableParagraph"/>
              <w:spacing w:before="30"/>
              <w:jc w:val="center"/>
              <w:rPr>
                <w:rFonts w:eastAsiaTheme="minorEastAsia" w:hint="eastAsia"/>
                <w:sz w:val="21"/>
              </w:rPr>
            </w:pPr>
            <w:r>
              <w:rPr>
                <w:sz w:val="21"/>
              </w:rPr>
              <w:t>6</w:t>
            </w:r>
          </w:p>
        </w:tc>
        <w:tc>
          <w:tcPr>
            <w:tcW w:w="995" w:type="dxa"/>
            <w:vMerge w:val="restart"/>
            <w:vAlign w:val="center"/>
          </w:tcPr>
          <w:p w:rsidR="00F44955" w:rsidRPr="002F5877" w:rsidRDefault="00F44955" w:rsidP="002F5877">
            <w:pPr>
              <w:pStyle w:val="TableParagraph"/>
              <w:spacing w:before="30"/>
              <w:ind w:left="4"/>
              <w:jc w:val="center"/>
              <w:rPr>
                <w:rFonts w:eastAsiaTheme="minorEastAsia" w:hint="eastAsia"/>
                <w:sz w:val="21"/>
              </w:rPr>
            </w:pPr>
            <w:r>
              <w:rPr>
                <w:sz w:val="21"/>
              </w:rPr>
              <w:t>6</w:t>
            </w:r>
          </w:p>
        </w:tc>
      </w:tr>
      <w:tr w:rsidR="00F44955" w:rsidTr="002F5877">
        <w:trPr>
          <w:trHeight w:val="342"/>
        </w:trPr>
        <w:tc>
          <w:tcPr>
            <w:tcW w:w="1335" w:type="dxa"/>
            <w:vMerge/>
            <w:tcBorders>
              <w:top w:val="nil"/>
            </w:tcBorders>
          </w:tcPr>
          <w:p w:rsidR="00F44955" w:rsidRDefault="00F44955">
            <w:pPr>
              <w:rPr>
                <w:sz w:val="2"/>
                <w:szCs w:val="2"/>
              </w:rPr>
            </w:pPr>
          </w:p>
        </w:tc>
        <w:tc>
          <w:tcPr>
            <w:tcW w:w="2070" w:type="dxa"/>
            <w:vAlign w:val="center"/>
          </w:tcPr>
          <w:p w:rsidR="00F44955" w:rsidRPr="002F5877" w:rsidRDefault="00F44955" w:rsidP="002F5877">
            <w:pPr>
              <w:pStyle w:val="TableParagraph"/>
              <w:spacing w:before="10" w:line="283" w:lineRule="exact"/>
              <w:ind w:left="107"/>
              <w:rPr>
                <w:rFonts w:ascii="PMingLiU" w:eastAsia="PMingLiU" w:hint="eastAsia"/>
                <w:sz w:val="21"/>
              </w:rPr>
            </w:pPr>
            <w:r>
              <w:rPr>
                <w:rFonts w:ascii="PMingLiU" w:eastAsia="PMingLiU" w:hint="eastAsia"/>
                <w:sz w:val="21"/>
              </w:rPr>
              <w:t>葡萄牙語聽力</w:t>
            </w:r>
          </w:p>
        </w:tc>
        <w:tc>
          <w:tcPr>
            <w:tcW w:w="1419" w:type="dxa"/>
            <w:vAlign w:val="center"/>
          </w:tcPr>
          <w:p w:rsidR="00F44955" w:rsidRDefault="00F44955" w:rsidP="002F5877">
            <w:pPr>
              <w:pStyle w:val="TableParagraph"/>
              <w:ind w:left="6"/>
              <w:jc w:val="center"/>
              <w:rPr>
                <w:sz w:val="21"/>
              </w:rPr>
            </w:pPr>
            <w:r>
              <w:rPr>
                <w:sz w:val="21"/>
              </w:rPr>
              <w:t>2</w:t>
            </w:r>
          </w:p>
        </w:tc>
        <w:tc>
          <w:tcPr>
            <w:tcW w:w="1275" w:type="dxa"/>
            <w:vAlign w:val="center"/>
          </w:tcPr>
          <w:p w:rsidR="00F44955" w:rsidRPr="002F5877" w:rsidRDefault="00F44955" w:rsidP="002F5877">
            <w:pPr>
              <w:pStyle w:val="TableParagraph"/>
              <w:ind w:left="5"/>
              <w:jc w:val="center"/>
              <w:rPr>
                <w:rFonts w:eastAsiaTheme="minorEastAsia" w:hint="eastAsia"/>
                <w:sz w:val="21"/>
              </w:rPr>
            </w:pPr>
            <w:r>
              <w:rPr>
                <w:sz w:val="21"/>
              </w:rPr>
              <w:t>2</w:t>
            </w:r>
          </w:p>
        </w:tc>
        <w:tc>
          <w:tcPr>
            <w:tcW w:w="291" w:type="dxa"/>
            <w:vMerge/>
            <w:tcBorders>
              <w:top w:val="nil"/>
            </w:tcBorders>
            <w:vAlign w:val="center"/>
          </w:tcPr>
          <w:p w:rsidR="00F44955" w:rsidRDefault="00F44955" w:rsidP="002F5877">
            <w:pPr>
              <w:rPr>
                <w:sz w:val="2"/>
                <w:szCs w:val="2"/>
              </w:rPr>
            </w:pPr>
          </w:p>
        </w:tc>
        <w:tc>
          <w:tcPr>
            <w:tcW w:w="5245" w:type="dxa"/>
            <w:vMerge/>
            <w:vAlign w:val="center"/>
          </w:tcPr>
          <w:p w:rsidR="00F44955" w:rsidRPr="00F44955" w:rsidRDefault="00F44955" w:rsidP="002F5877">
            <w:pPr>
              <w:pStyle w:val="TableParagraph"/>
              <w:ind w:left="105"/>
              <w:rPr>
                <w:sz w:val="21"/>
                <w:lang w:val="en-US"/>
              </w:rPr>
            </w:pPr>
          </w:p>
        </w:tc>
        <w:tc>
          <w:tcPr>
            <w:tcW w:w="1270" w:type="dxa"/>
            <w:vMerge/>
            <w:vAlign w:val="center"/>
          </w:tcPr>
          <w:p w:rsidR="00F44955" w:rsidRDefault="00F44955" w:rsidP="002F5877">
            <w:pPr>
              <w:pStyle w:val="TableParagraph"/>
              <w:jc w:val="center"/>
              <w:rPr>
                <w:sz w:val="21"/>
              </w:rPr>
            </w:pPr>
          </w:p>
        </w:tc>
        <w:tc>
          <w:tcPr>
            <w:tcW w:w="995" w:type="dxa"/>
            <w:vMerge/>
            <w:vAlign w:val="center"/>
          </w:tcPr>
          <w:p w:rsidR="00F44955" w:rsidRDefault="00F44955" w:rsidP="002F5877">
            <w:pPr>
              <w:pStyle w:val="TableParagraph"/>
              <w:ind w:left="4"/>
              <w:jc w:val="center"/>
              <w:rPr>
                <w:sz w:val="21"/>
              </w:rPr>
            </w:pPr>
          </w:p>
        </w:tc>
      </w:tr>
      <w:tr w:rsidR="00F44955" w:rsidRPr="00F44955" w:rsidTr="002F5877">
        <w:trPr>
          <w:trHeight w:val="311"/>
        </w:trPr>
        <w:tc>
          <w:tcPr>
            <w:tcW w:w="1335" w:type="dxa"/>
            <w:vMerge/>
            <w:tcBorders>
              <w:top w:val="nil"/>
            </w:tcBorders>
          </w:tcPr>
          <w:p w:rsidR="00F44955" w:rsidRDefault="00F44955" w:rsidP="00F44955">
            <w:pPr>
              <w:rPr>
                <w:sz w:val="2"/>
                <w:szCs w:val="2"/>
              </w:rPr>
            </w:pPr>
          </w:p>
        </w:tc>
        <w:tc>
          <w:tcPr>
            <w:tcW w:w="2070" w:type="dxa"/>
            <w:vAlign w:val="center"/>
          </w:tcPr>
          <w:p w:rsidR="00F44955" w:rsidRDefault="00F44955" w:rsidP="002F5877">
            <w:pPr>
              <w:pStyle w:val="TableParagraph"/>
              <w:spacing w:before="8" w:line="283" w:lineRule="exact"/>
              <w:ind w:left="107"/>
              <w:rPr>
                <w:rFonts w:ascii="PMingLiU" w:eastAsia="PMingLiU"/>
                <w:sz w:val="21"/>
              </w:rPr>
            </w:pPr>
            <w:r>
              <w:rPr>
                <w:rFonts w:ascii="PMingLiU" w:eastAsia="PMingLiU" w:hint="eastAsia"/>
                <w:sz w:val="21"/>
              </w:rPr>
              <w:t>葡語國家概況</w:t>
            </w:r>
          </w:p>
        </w:tc>
        <w:tc>
          <w:tcPr>
            <w:tcW w:w="1419" w:type="dxa"/>
            <w:vAlign w:val="center"/>
          </w:tcPr>
          <w:p w:rsidR="00F44955" w:rsidRDefault="00F44955" w:rsidP="002F5877">
            <w:pPr>
              <w:pStyle w:val="TableParagraph"/>
              <w:ind w:left="6"/>
              <w:jc w:val="center"/>
              <w:rPr>
                <w:sz w:val="21"/>
              </w:rPr>
            </w:pPr>
            <w:r>
              <w:rPr>
                <w:sz w:val="21"/>
              </w:rPr>
              <w:t>2</w:t>
            </w:r>
          </w:p>
        </w:tc>
        <w:tc>
          <w:tcPr>
            <w:tcW w:w="1275" w:type="dxa"/>
            <w:vAlign w:val="center"/>
          </w:tcPr>
          <w:p w:rsidR="00F44955" w:rsidRPr="00A54756" w:rsidRDefault="00F44955" w:rsidP="002F5877">
            <w:pPr>
              <w:pStyle w:val="TableParagraph"/>
              <w:ind w:left="5"/>
              <w:jc w:val="center"/>
              <w:rPr>
                <w:rFonts w:eastAsiaTheme="minorEastAsia"/>
                <w:sz w:val="21"/>
              </w:rPr>
            </w:pPr>
            <w:r>
              <w:rPr>
                <w:rFonts w:eastAsiaTheme="minorEastAsia"/>
                <w:sz w:val="21"/>
              </w:rPr>
              <w:t>2</w:t>
            </w:r>
          </w:p>
        </w:tc>
        <w:tc>
          <w:tcPr>
            <w:tcW w:w="291" w:type="dxa"/>
            <w:vMerge/>
            <w:tcBorders>
              <w:top w:val="nil"/>
            </w:tcBorders>
            <w:vAlign w:val="center"/>
          </w:tcPr>
          <w:p w:rsidR="00F44955" w:rsidRDefault="00F44955" w:rsidP="002F5877">
            <w:pPr>
              <w:rPr>
                <w:sz w:val="2"/>
                <w:szCs w:val="2"/>
              </w:rPr>
            </w:pPr>
          </w:p>
        </w:tc>
        <w:tc>
          <w:tcPr>
            <w:tcW w:w="5245" w:type="dxa"/>
            <w:shd w:val="clear" w:color="auto" w:fill="auto"/>
            <w:vAlign w:val="center"/>
          </w:tcPr>
          <w:p w:rsidR="00F44955" w:rsidRPr="00F44955" w:rsidRDefault="00F44955" w:rsidP="002F5877">
            <w:pPr>
              <w:pStyle w:val="TableParagraph"/>
              <w:ind w:left="105"/>
              <w:rPr>
                <w:rFonts w:ascii="Times New Roman"/>
                <w:sz w:val="20"/>
                <w:lang w:val="en-US"/>
              </w:rPr>
            </w:pPr>
            <w:r w:rsidRPr="00F44955">
              <w:rPr>
                <w:rFonts w:eastAsiaTheme="minorEastAsia"/>
                <w:sz w:val="21"/>
                <w:lang w:val="en-US"/>
              </w:rPr>
              <w:t xml:space="preserve">PORT1006 - Language and Skills: Portuguese Language </w:t>
            </w:r>
            <w:r w:rsidRPr="00F44955">
              <w:rPr>
                <w:rFonts w:eastAsiaTheme="minorEastAsia"/>
                <w:sz w:val="21"/>
                <w:lang w:val="en-US"/>
              </w:rPr>
              <w:t xml:space="preserve">   </w:t>
            </w:r>
            <w:r w:rsidRPr="00F44955">
              <w:rPr>
                <w:rFonts w:eastAsiaTheme="minorEastAsia"/>
                <w:sz w:val="21"/>
                <w:lang w:val="en-US"/>
              </w:rPr>
              <w:t>and Culture I</w:t>
            </w:r>
          </w:p>
        </w:tc>
        <w:tc>
          <w:tcPr>
            <w:tcW w:w="1270" w:type="dxa"/>
            <w:shd w:val="clear" w:color="auto" w:fill="auto"/>
            <w:vAlign w:val="center"/>
          </w:tcPr>
          <w:p w:rsidR="00F44955" w:rsidRDefault="00F44955" w:rsidP="002F5877">
            <w:pPr>
              <w:pStyle w:val="TableParagraph"/>
              <w:jc w:val="center"/>
              <w:rPr>
                <w:sz w:val="21"/>
              </w:rPr>
            </w:pPr>
            <w:r>
              <w:rPr>
                <w:sz w:val="21"/>
              </w:rPr>
              <w:t>3</w:t>
            </w:r>
          </w:p>
        </w:tc>
        <w:tc>
          <w:tcPr>
            <w:tcW w:w="995" w:type="dxa"/>
            <w:shd w:val="clear" w:color="auto" w:fill="auto"/>
            <w:vAlign w:val="center"/>
          </w:tcPr>
          <w:p w:rsidR="00F44955" w:rsidRDefault="00F44955" w:rsidP="002F5877">
            <w:pPr>
              <w:pStyle w:val="TableParagraph"/>
              <w:ind w:left="4"/>
              <w:jc w:val="center"/>
              <w:rPr>
                <w:sz w:val="21"/>
              </w:rPr>
            </w:pPr>
            <w:r>
              <w:rPr>
                <w:sz w:val="21"/>
              </w:rPr>
              <w:t>3</w:t>
            </w:r>
          </w:p>
        </w:tc>
      </w:tr>
      <w:tr w:rsidR="00723BFD" w:rsidTr="002F5877">
        <w:trPr>
          <w:trHeight w:val="311"/>
        </w:trPr>
        <w:tc>
          <w:tcPr>
            <w:tcW w:w="1335" w:type="dxa"/>
          </w:tcPr>
          <w:p w:rsidR="00723BFD" w:rsidRDefault="00605410">
            <w:pPr>
              <w:pStyle w:val="TableParagraph"/>
              <w:ind w:left="108"/>
              <w:rPr>
                <w:sz w:val="21"/>
              </w:rPr>
            </w:pPr>
            <w:r>
              <w:rPr>
                <w:sz w:val="21"/>
              </w:rPr>
              <w:t>Total</w:t>
            </w:r>
          </w:p>
        </w:tc>
        <w:tc>
          <w:tcPr>
            <w:tcW w:w="2070" w:type="dxa"/>
          </w:tcPr>
          <w:p w:rsidR="00723BFD" w:rsidRDefault="00723BFD">
            <w:pPr>
              <w:pStyle w:val="TableParagraph"/>
              <w:spacing w:before="0"/>
              <w:rPr>
                <w:rFonts w:ascii="Times New Roman"/>
                <w:sz w:val="20"/>
              </w:rPr>
            </w:pPr>
          </w:p>
        </w:tc>
        <w:tc>
          <w:tcPr>
            <w:tcW w:w="1419" w:type="dxa"/>
          </w:tcPr>
          <w:p w:rsidR="00723BFD" w:rsidRDefault="00605410">
            <w:pPr>
              <w:pStyle w:val="TableParagraph"/>
              <w:ind w:left="149" w:right="140"/>
              <w:jc w:val="center"/>
              <w:rPr>
                <w:sz w:val="21"/>
              </w:rPr>
            </w:pPr>
            <w:r>
              <w:rPr>
                <w:sz w:val="21"/>
              </w:rPr>
              <w:t>18</w:t>
            </w:r>
          </w:p>
        </w:tc>
        <w:tc>
          <w:tcPr>
            <w:tcW w:w="1275" w:type="dxa"/>
          </w:tcPr>
          <w:p w:rsidR="00723BFD" w:rsidRPr="00A54756" w:rsidRDefault="00605410" w:rsidP="00A54756">
            <w:pPr>
              <w:pStyle w:val="TableParagraph"/>
              <w:ind w:left="510" w:right="502"/>
              <w:jc w:val="center"/>
              <w:rPr>
                <w:rFonts w:eastAsiaTheme="minorEastAsia"/>
                <w:sz w:val="21"/>
              </w:rPr>
            </w:pPr>
            <w:r>
              <w:rPr>
                <w:sz w:val="21"/>
              </w:rPr>
              <w:t>1</w:t>
            </w:r>
            <w:r w:rsidR="00A54756">
              <w:rPr>
                <w:rFonts w:eastAsiaTheme="minorEastAsia"/>
                <w:sz w:val="21"/>
              </w:rPr>
              <w:t>6</w:t>
            </w:r>
          </w:p>
        </w:tc>
        <w:tc>
          <w:tcPr>
            <w:tcW w:w="291" w:type="dxa"/>
          </w:tcPr>
          <w:p w:rsidR="00723BFD" w:rsidRDefault="00723BFD">
            <w:pPr>
              <w:pStyle w:val="TableParagraph"/>
              <w:spacing w:before="0"/>
              <w:rPr>
                <w:rFonts w:ascii="Times New Roman"/>
                <w:sz w:val="20"/>
              </w:rPr>
            </w:pPr>
          </w:p>
        </w:tc>
        <w:tc>
          <w:tcPr>
            <w:tcW w:w="5245" w:type="dxa"/>
          </w:tcPr>
          <w:p w:rsidR="00723BFD" w:rsidRDefault="00723BFD">
            <w:pPr>
              <w:pStyle w:val="TableParagraph"/>
              <w:spacing w:before="0"/>
              <w:rPr>
                <w:rFonts w:ascii="Times New Roman"/>
                <w:sz w:val="20"/>
              </w:rPr>
            </w:pPr>
          </w:p>
        </w:tc>
        <w:tc>
          <w:tcPr>
            <w:tcW w:w="1270" w:type="dxa"/>
          </w:tcPr>
          <w:p w:rsidR="00723BFD" w:rsidRDefault="00605410">
            <w:pPr>
              <w:pStyle w:val="TableParagraph"/>
              <w:ind w:left="80" w:right="76"/>
              <w:jc w:val="center"/>
              <w:rPr>
                <w:sz w:val="21"/>
              </w:rPr>
            </w:pPr>
            <w:r>
              <w:rPr>
                <w:sz w:val="21"/>
              </w:rPr>
              <w:t>15</w:t>
            </w:r>
          </w:p>
        </w:tc>
        <w:tc>
          <w:tcPr>
            <w:tcW w:w="995" w:type="dxa"/>
          </w:tcPr>
          <w:p w:rsidR="00723BFD" w:rsidRDefault="00605410">
            <w:pPr>
              <w:pStyle w:val="TableParagraph"/>
              <w:ind w:left="367" w:right="364"/>
              <w:jc w:val="center"/>
              <w:rPr>
                <w:sz w:val="21"/>
              </w:rPr>
            </w:pPr>
            <w:r>
              <w:rPr>
                <w:sz w:val="21"/>
              </w:rPr>
              <w:t>15</w:t>
            </w:r>
          </w:p>
        </w:tc>
      </w:tr>
      <w:tr w:rsidR="00723BFD" w:rsidTr="002F5877">
        <w:trPr>
          <w:trHeight w:val="311"/>
        </w:trPr>
        <w:tc>
          <w:tcPr>
            <w:tcW w:w="1335" w:type="dxa"/>
            <w:shd w:val="clear" w:color="auto" w:fill="F1F1F1"/>
          </w:tcPr>
          <w:p w:rsidR="00723BFD" w:rsidRDefault="00723BFD">
            <w:pPr>
              <w:pStyle w:val="TableParagraph"/>
              <w:spacing w:before="0"/>
              <w:rPr>
                <w:rFonts w:ascii="Times New Roman"/>
                <w:sz w:val="20"/>
              </w:rPr>
            </w:pPr>
          </w:p>
        </w:tc>
        <w:tc>
          <w:tcPr>
            <w:tcW w:w="2070" w:type="dxa"/>
            <w:shd w:val="clear" w:color="auto" w:fill="F1F1F1"/>
          </w:tcPr>
          <w:p w:rsidR="00723BFD" w:rsidRDefault="00723BFD">
            <w:pPr>
              <w:pStyle w:val="TableParagraph"/>
              <w:spacing w:before="0"/>
              <w:rPr>
                <w:rFonts w:ascii="Times New Roman"/>
                <w:sz w:val="20"/>
              </w:rPr>
            </w:pPr>
          </w:p>
        </w:tc>
        <w:tc>
          <w:tcPr>
            <w:tcW w:w="1419" w:type="dxa"/>
            <w:shd w:val="clear" w:color="auto" w:fill="F1F1F1"/>
          </w:tcPr>
          <w:p w:rsidR="00723BFD" w:rsidRDefault="00723BFD">
            <w:pPr>
              <w:pStyle w:val="TableParagraph"/>
              <w:spacing w:before="0"/>
              <w:rPr>
                <w:rFonts w:ascii="Times New Roman"/>
                <w:sz w:val="20"/>
              </w:rPr>
            </w:pPr>
          </w:p>
        </w:tc>
        <w:tc>
          <w:tcPr>
            <w:tcW w:w="1275" w:type="dxa"/>
            <w:shd w:val="clear" w:color="auto" w:fill="F1F1F1"/>
          </w:tcPr>
          <w:p w:rsidR="00723BFD" w:rsidRDefault="00723BFD">
            <w:pPr>
              <w:pStyle w:val="TableParagraph"/>
              <w:spacing w:before="0"/>
              <w:rPr>
                <w:rFonts w:ascii="Times New Roman"/>
                <w:sz w:val="20"/>
              </w:rPr>
            </w:pPr>
          </w:p>
        </w:tc>
        <w:tc>
          <w:tcPr>
            <w:tcW w:w="291" w:type="dxa"/>
            <w:shd w:val="clear" w:color="auto" w:fill="F1F1F1"/>
          </w:tcPr>
          <w:p w:rsidR="00723BFD" w:rsidRDefault="00723BFD">
            <w:pPr>
              <w:pStyle w:val="TableParagraph"/>
              <w:spacing w:before="0"/>
              <w:rPr>
                <w:rFonts w:ascii="Times New Roman"/>
                <w:sz w:val="20"/>
              </w:rPr>
            </w:pPr>
          </w:p>
        </w:tc>
        <w:tc>
          <w:tcPr>
            <w:tcW w:w="5245" w:type="dxa"/>
            <w:shd w:val="clear" w:color="auto" w:fill="F1F1F1"/>
          </w:tcPr>
          <w:p w:rsidR="00723BFD" w:rsidRDefault="00723BFD">
            <w:pPr>
              <w:pStyle w:val="TableParagraph"/>
              <w:spacing w:before="0"/>
              <w:rPr>
                <w:rFonts w:ascii="Times New Roman"/>
                <w:sz w:val="20"/>
              </w:rPr>
            </w:pPr>
          </w:p>
        </w:tc>
        <w:tc>
          <w:tcPr>
            <w:tcW w:w="1270" w:type="dxa"/>
            <w:shd w:val="clear" w:color="auto" w:fill="F1F1F1"/>
          </w:tcPr>
          <w:p w:rsidR="00723BFD" w:rsidRDefault="00723BFD">
            <w:pPr>
              <w:pStyle w:val="TableParagraph"/>
              <w:spacing w:before="0"/>
              <w:rPr>
                <w:rFonts w:ascii="Times New Roman"/>
                <w:sz w:val="20"/>
              </w:rPr>
            </w:pPr>
          </w:p>
        </w:tc>
        <w:tc>
          <w:tcPr>
            <w:tcW w:w="995" w:type="dxa"/>
            <w:shd w:val="clear" w:color="auto" w:fill="F1F1F1"/>
          </w:tcPr>
          <w:p w:rsidR="00723BFD" w:rsidRDefault="00723BFD">
            <w:pPr>
              <w:pStyle w:val="TableParagraph"/>
              <w:spacing w:before="0"/>
              <w:rPr>
                <w:rFonts w:ascii="Times New Roman"/>
                <w:sz w:val="20"/>
              </w:rPr>
            </w:pPr>
          </w:p>
        </w:tc>
      </w:tr>
      <w:tr w:rsidR="00723BFD" w:rsidTr="002F5877">
        <w:trPr>
          <w:trHeight w:val="311"/>
        </w:trPr>
        <w:tc>
          <w:tcPr>
            <w:tcW w:w="1335" w:type="dxa"/>
            <w:vMerge w:val="restart"/>
          </w:tcPr>
          <w:p w:rsidR="00723BFD" w:rsidRDefault="00605410">
            <w:pPr>
              <w:pStyle w:val="TableParagraph"/>
              <w:spacing w:before="8"/>
              <w:ind w:left="108"/>
              <w:rPr>
                <w:rFonts w:ascii="PMingLiU" w:eastAsia="PMingLiU"/>
                <w:sz w:val="21"/>
              </w:rPr>
            </w:pPr>
            <w:r>
              <w:rPr>
                <w:rFonts w:ascii="PMingLiU" w:eastAsia="PMingLiU" w:hint="eastAsia"/>
                <w:sz w:val="21"/>
              </w:rPr>
              <w:t>下學期</w:t>
            </w:r>
          </w:p>
          <w:p w:rsidR="00723BFD" w:rsidRDefault="00605410">
            <w:pPr>
              <w:pStyle w:val="TableParagraph"/>
              <w:spacing w:before="38"/>
              <w:ind w:left="108"/>
              <w:rPr>
                <w:sz w:val="21"/>
              </w:rPr>
            </w:pPr>
            <w:r>
              <w:rPr>
                <w:sz w:val="21"/>
              </w:rPr>
              <w:t>2</w:t>
            </w:r>
            <w:r>
              <w:rPr>
                <w:sz w:val="21"/>
                <w:vertAlign w:val="superscript"/>
              </w:rPr>
              <w:t>nd</w:t>
            </w:r>
            <w:r>
              <w:rPr>
                <w:sz w:val="21"/>
              </w:rPr>
              <w:t xml:space="preserve"> Semester</w:t>
            </w:r>
          </w:p>
        </w:tc>
        <w:tc>
          <w:tcPr>
            <w:tcW w:w="2070" w:type="dxa"/>
            <w:vAlign w:val="center"/>
          </w:tcPr>
          <w:p w:rsidR="00723BFD" w:rsidRDefault="00605410" w:rsidP="002F5877">
            <w:pPr>
              <w:pStyle w:val="TableParagraph"/>
              <w:spacing w:before="8" w:line="283" w:lineRule="exact"/>
              <w:ind w:left="107"/>
              <w:rPr>
                <w:rFonts w:ascii="PMingLiU" w:eastAsia="PMingLiU"/>
                <w:sz w:val="21"/>
              </w:rPr>
            </w:pPr>
            <w:r>
              <w:rPr>
                <w:rFonts w:ascii="PMingLiU" w:eastAsia="PMingLiU" w:hint="eastAsia"/>
                <w:sz w:val="21"/>
              </w:rPr>
              <w:t>葡萄牙語綜合課</w:t>
            </w:r>
          </w:p>
        </w:tc>
        <w:tc>
          <w:tcPr>
            <w:tcW w:w="1419" w:type="dxa"/>
            <w:vAlign w:val="center"/>
          </w:tcPr>
          <w:p w:rsidR="00723BFD" w:rsidRDefault="00605410" w:rsidP="002F5877">
            <w:pPr>
              <w:pStyle w:val="TableParagraph"/>
              <w:ind w:left="149" w:right="140"/>
              <w:jc w:val="center"/>
              <w:rPr>
                <w:sz w:val="21"/>
              </w:rPr>
            </w:pPr>
            <w:r>
              <w:rPr>
                <w:sz w:val="21"/>
              </w:rPr>
              <w:t>10</w:t>
            </w:r>
          </w:p>
        </w:tc>
        <w:tc>
          <w:tcPr>
            <w:tcW w:w="1275" w:type="dxa"/>
            <w:vAlign w:val="center"/>
          </w:tcPr>
          <w:p w:rsidR="00723BFD" w:rsidRDefault="00605410" w:rsidP="002F5877">
            <w:pPr>
              <w:pStyle w:val="TableParagraph"/>
              <w:ind w:left="510" w:right="502"/>
              <w:jc w:val="center"/>
              <w:rPr>
                <w:sz w:val="21"/>
              </w:rPr>
            </w:pPr>
            <w:r>
              <w:rPr>
                <w:sz w:val="21"/>
              </w:rPr>
              <w:t>10</w:t>
            </w:r>
          </w:p>
        </w:tc>
        <w:tc>
          <w:tcPr>
            <w:tcW w:w="291" w:type="dxa"/>
            <w:vMerge w:val="restart"/>
          </w:tcPr>
          <w:p w:rsidR="00723BFD" w:rsidRDefault="00723BFD">
            <w:pPr>
              <w:pStyle w:val="TableParagraph"/>
              <w:spacing w:before="0"/>
              <w:rPr>
                <w:rFonts w:ascii="Times New Roman"/>
                <w:sz w:val="20"/>
              </w:rPr>
            </w:pPr>
          </w:p>
        </w:tc>
        <w:tc>
          <w:tcPr>
            <w:tcW w:w="5245" w:type="dxa"/>
          </w:tcPr>
          <w:p w:rsidR="00723BFD" w:rsidRPr="00F44955" w:rsidRDefault="00F44955" w:rsidP="002F5877">
            <w:pPr>
              <w:pStyle w:val="TableParagraph"/>
              <w:spacing w:before="30"/>
              <w:ind w:left="105"/>
              <w:rPr>
                <w:sz w:val="21"/>
                <w:lang w:val="en-US"/>
              </w:rPr>
            </w:pPr>
            <w:r w:rsidRPr="00F44955">
              <w:rPr>
                <w:rFonts w:eastAsiaTheme="minorEastAsia"/>
                <w:sz w:val="21"/>
                <w:lang w:val="en-US"/>
              </w:rPr>
              <w:t>PORT1005</w:t>
            </w:r>
            <w:r w:rsidRPr="00F44955">
              <w:rPr>
                <w:sz w:val="21"/>
                <w:lang w:val="en-US"/>
              </w:rPr>
              <w:t xml:space="preserve"> - Written Comprehension and Production Skills</w:t>
            </w:r>
            <w:r w:rsidR="002F5877">
              <w:rPr>
                <w:sz w:val="21"/>
                <w:lang w:val="en-US"/>
              </w:rPr>
              <w:t xml:space="preserve"> </w:t>
            </w:r>
            <w:r w:rsidRPr="00F44955">
              <w:rPr>
                <w:sz w:val="21"/>
                <w:lang w:val="en-US"/>
              </w:rPr>
              <w:t>II</w:t>
            </w:r>
          </w:p>
        </w:tc>
        <w:tc>
          <w:tcPr>
            <w:tcW w:w="1270" w:type="dxa"/>
            <w:vAlign w:val="center"/>
          </w:tcPr>
          <w:p w:rsidR="00723BFD" w:rsidRDefault="00605410" w:rsidP="002F5877">
            <w:pPr>
              <w:pStyle w:val="TableParagraph"/>
              <w:jc w:val="center"/>
              <w:rPr>
                <w:sz w:val="21"/>
              </w:rPr>
            </w:pPr>
            <w:r>
              <w:rPr>
                <w:sz w:val="21"/>
              </w:rPr>
              <w:t>6</w:t>
            </w:r>
          </w:p>
        </w:tc>
        <w:tc>
          <w:tcPr>
            <w:tcW w:w="995" w:type="dxa"/>
            <w:vAlign w:val="center"/>
          </w:tcPr>
          <w:p w:rsidR="00723BFD" w:rsidRDefault="00605410" w:rsidP="002F5877">
            <w:pPr>
              <w:pStyle w:val="TableParagraph"/>
              <w:ind w:left="4"/>
              <w:jc w:val="center"/>
              <w:rPr>
                <w:sz w:val="21"/>
              </w:rPr>
            </w:pPr>
            <w:r>
              <w:rPr>
                <w:sz w:val="21"/>
              </w:rPr>
              <w:t>6</w:t>
            </w:r>
          </w:p>
        </w:tc>
      </w:tr>
      <w:tr w:rsidR="00F44955" w:rsidTr="002F5877">
        <w:trPr>
          <w:trHeight w:val="357"/>
        </w:trPr>
        <w:tc>
          <w:tcPr>
            <w:tcW w:w="1335" w:type="dxa"/>
            <w:vMerge/>
            <w:tcBorders>
              <w:top w:val="nil"/>
            </w:tcBorders>
          </w:tcPr>
          <w:p w:rsidR="00F44955" w:rsidRDefault="00F44955">
            <w:pPr>
              <w:rPr>
                <w:sz w:val="2"/>
                <w:szCs w:val="2"/>
              </w:rPr>
            </w:pPr>
          </w:p>
        </w:tc>
        <w:tc>
          <w:tcPr>
            <w:tcW w:w="2070" w:type="dxa"/>
            <w:vAlign w:val="center"/>
          </w:tcPr>
          <w:p w:rsidR="00F44955" w:rsidRDefault="00F44955" w:rsidP="002F5877">
            <w:pPr>
              <w:pStyle w:val="TableParagraph"/>
              <w:spacing w:before="10" w:line="283" w:lineRule="exact"/>
              <w:ind w:left="107"/>
              <w:rPr>
                <w:rFonts w:ascii="PMingLiU" w:eastAsia="PMingLiU"/>
                <w:sz w:val="21"/>
              </w:rPr>
            </w:pPr>
            <w:r>
              <w:rPr>
                <w:rFonts w:ascii="PMingLiU" w:eastAsia="PMingLiU" w:hint="eastAsia"/>
                <w:sz w:val="21"/>
              </w:rPr>
              <w:t>葡萄牙語會話</w:t>
            </w:r>
          </w:p>
        </w:tc>
        <w:tc>
          <w:tcPr>
            <w:tcW w:w="1419" w:type="dxa"/>
            <w:vAlign w:val="center"/>
          </w:tcPr>
          <w:p w:rsidR="00F44955" w:rsidRDefault="00F44955" w:rsidP="002F5877">
            <w:pPr>
              <w:pStyle w:val="TableParagraph"/>
              <w:spacing w:before="30"/>
              <w:ind w:left="6"/>
              <w:jc w:val="center"/>
              <w:rPr>
                <w:sz w:val="21"/>
              </w:rPr>
            </w:pPr>
            <w:r>
              <w:rPr>
                <w:sz w:val="21"/>
              </w:rPr>
              <w:t>4</w:t>
            </w:r>
          </w:p>
        </w:tc>
        <w:tc>
          <w:tcPr>
            <w:tcW w:w="1275" w:type="dxa"/>
            <w:vAlign w:val="center"/>
          </w:tcPr>
          <w:p w:rsidR="00F44955" w:rsidRDefault="00F44955" w:rsidP="002F5877">
            <w:pPr>
              <w:pStyle w:val="TableParagraph"/>
              <w:spacing w:before="30"/>
              <w:ind w:left="5"/>
              <w:jc w:val="center"/>
              <w:rPr>
                <w:sz w:val="21"/>
              </w:rPr>
            </w:pPr>
            <w:r>
              <w:rPr>
                <w:sz w:val="21"/>
              </w:rPr>
              <w:t>2</w:t>
            </w:r>
          </w:p>
        </w:tc>
        <w:tc>
          <w:tcPr>
            <w:tcW w:w="291" w:type="dxa"/>
            <w:vMerge/>
            <w:tcBorders>
              <w:top w:val="nil"/>
            </w:tcBorders>
          </w:tcPr>
          <w:p w:rsidR="00F44955" w:rsidRDefault="00F44955">
            <w:pPr>
              <w:rPr>
                <w:sz w:val="2"/>
                <w:szCs w:val="2"/>
              </w:rPr>
            </w:pPr>
          </w:p>
        </w:tc>
        <w:tc>
          <w:tcPr>
            <w:tcW w:w="5245" w:type="dxa"/>
            <w:vMerge w:val="restart"/>
            <w:vAlign w:val="center"/>
          </w:tcPr>
          <w:p w:rsidR="00F44955" w:rsidRPr="002F5877" w:rsidRDefault="00F44955" w:rsidP="002F5877">
            <w:pPr>
              <w:pStyle w:val="TableParagraph"/>
              <w:spacing w:before="56"/>
              <w:ind w:left="105"/>
              <w:rPr>
                <w:sz w:val="21"/>
                <w:lang w:val="en-US"/>
              </w:rPr>
            </w:pPr>
            <w:r w:rsidRPr="00F44955">
              <w:rPr>
                <w:rFonts w:eastAsiaTheme="minorEastAsia"/>
                <w:sz w:val="21"/>
                <w:lang w:val="en-US"/>
              </w:rPr>
              <w:t>PORT1004</w:t>
            </w:r>
            <w:r w:rsidRPr="00F44955">
              <w:rPr>
                <w:sz w:val="21"/>
                <w:lang w:val="en-US"/>
              </w:rPr>
              <w:t xml:space="preserve"> - Oral Comprehension and Production Skills II</w:t>
            </w:r>
          </w:p>
        </w:tc>
        <w:tc>
          <w:tcPr>
            <w:tcW w:w="1270" w:type="dxa"/>
            <w:vMerge w:val="restart"/>
            <w:vAlign w:val="center"/>
          </w:tcPr>
          <w:p w:rsidR="00F44955" w:rsidRDefault="00F44955" w:rsidP="002F5877">
            <w:pPr>
              <w:pStyle w:val="TableParagraph"/>
              <w:spacing w:before="30"/>
              <w:jc w:val="center"/>
              <w:rPr>
                <w:sz w:val="21"/>
              </w:rPr>
            </w:pPr>
            <w:r>
              <w:rPr>
                <w:sz w:val="21"/>
              </w:rPr>
              <w:t>6</w:t>
            </w:r>
          </w:p>
        </w:tc>
        <w:tc>
          <w:tcPr>
            <w:tcW w:w="995" w:type="dxa"/>
            <w:vMerge w:val="restart"/>
            <w:vAlign w:val="center"/>
          </w:tcPr>
          <w:p w:rsidR="00F44955" w:rsidRDefault="00F44955" w:rsidP="002F5877">
            <w:pPr>
              <w:pStyle w:val="TableParagraph"/>
              <w:spacing w:before="30"/>
              <w:ind w:left="4"/>
              <w:jc w:val="center"/>
              <w:rPr>
                <w:sz w:val="21"/>
              </w:rPr>
            </w:pPr>
            <w:r>
              <w:rPr>
                <w:sz w:val="21"/>
              </w:rPr>
              <w:t>6</w:t>
            </w:r>
          </w:p>
        </w:tc>
      </w:tr>
      <w:tr w:rsidR="00F44955" w:rsidTr="002F5877">
        <w:trPr>
          <w:trHeight w:val="405"/>
        </w:trPr>
        <w:tc>
          <w:tcPr>
            <w:tcW w:w="1335" w:type="dxa"/>
            <w:vMerge/>
            <w:tcBorders>
              <w:top w:val="nil"/>
            </w:tcBorders>
          </w:tcPr>
          <w:p w:rsidR="00F44955" w:rsidRDefault="00F44955">
            <w:pPr>
              <w:rPr>
                <w:sz w:val="2"/>
                <w:szCs w:val="2"/>
              </w:rPr>
            </w:pPr>
          </w:p>
        </w:tc>
        <w:tc>
          <w:tcPr>
            <w:tcW w:w="2070" w:type="dxa"/>
            <w:vAlign w:val="center"/>
          </w:tcPr>
          <w:p w:rsidR="00F44955" w:rsidRDefault="00F44955" w:rsidP="002F5877">
            <w:pPr>
              <w:pStyle w:val="TableParagraph"/>
              <w:spacing w:before="10" w:line="283" w:lineRule="exact"/>
              <w:ind w:left="107"/>
              <w:rPr>
                <w:rFonts w:ascii="PMingLiU" w:eastAsia="PMingLiU"/>
                <w:sz w:val="21"/>
              </w:rPr>
            </w:pPr>
            <w:r>
              <w:rPr>
                <w:rFonts w:ascii="PMingLiU" w:eastAsia="PMingLiU" w:hint="eastAsia"/>
                <w:sz w:val="21"/>
              </w:rPr>
              <w:t>葡萄牙語聽力</w:t>
            </w:r>
          </w:p>
        </w:tc>
        <w:tc>
          <w:tcPr>
            <w:tcW w:w="1419" w:type="dxa"/>
            <w:vAlign w:val="center"/>
          </w:tcPr>
          <w:p w:rsidR="00F44955" w:rsidRDefault="00F44955" w:rsidP="002F5877">
            <w:pPr>
              <w:pStyle w:val="TableParagraph"/>
              <w:ind w:left="6"/>
              <w:jc w:val="center"/>
              <w:rPr>
                <w:sz w:val="21"/>
              </w:rPr>
            </w:pPr>
            <w:r>
              <w:rPr>
                <w:sz w:val="21"/>
              </w:rPr>
              <w:t>2</w:t>
            </w:r>
          </w:p>
        </w:tc>
        <w:tc>
          <w:tcPr>
            <w:tcW w:w="1275" w:type="dxa"/>
            <w:vAlign w:val="center"/>
          </w:tcPr>
          <w:p w:rsidR="00F44955" w:rsidRDefault="00F44955" w:rsidP="002F5877">
            <w:pPr>
              <w:pStyle w:val="TableParagraph"/>
              <w:ind w:left="5"/>
              <w:jc w:val="center"/>
              <w:rPr>
                <w:sz w:val="21"/>
              </w:rPr>
            </w:pPr>
            <w:r>
              <w:rPr>
                <w:sz w:val="21"/>
              </w:rPr>
              <w:t>2</w:t>
            </w:r>
          </w:p>
        </w:tc>
        <w:tc>
          <w:tcPr>
            <w:tcW w:w="291" w:type="dxa"/>
            <w:vMerge/>
            <w:tcBorders>
              <w:top w:val="nil"/>
            </w:tcBorders>
          </w:tcPr>
          <w:p w:rsidR="00F44955" w:rsidRDefault="00F44955">
            <w:pPr>
              <w:rPr>
                <w:sz w:val="2"/>
                <w:szCs w:val="2"/>
              </w:rPr>
            </w:pPr>
          </w:p>
        </w:tc>
        <w:tc>
          <w:tcPr>
            <w:tcW w:w="5245" w:type="dxa"/>
            <w:vMerge/>
          </w:tcPr>
          <w:p w:rsidR="00F44955" w:rsidRPr="00F44955" w:rsidRDefault="00F44955" w:rsidP="00F44955">
            <w:pPr>
              <w:pStyle w:val="TableParagraph"/>
              <w:ind w:left="105"/>
              <w:rPr>
                <w:sz w:val="21"/>
                <w:lang w:val="en-US"/>
              </w:rPr>
            </w:pPr>
          </w:p>
        </w:tc>
        <w:tc>
          <w:tcPr>
            <w:tcW w:w="1270" w:type="dxa"/>
            <w:vMerge/>
            <w:vAlign w:val="center"/>
          </w:tcPr>
          <w:p w:rsidR="00F44955" w:rsidRDefault="00F44955" w:rsidP="002F5877">
            <w:pPr>
              <w:pStyle w:val="TableParagraph"/>
              <w:jc w:val="center"/>
              <w:rPr>
                <w:sz w:val="21"/>
              </w:rPr>
            </w:pPr>
          </w:p>
        </w:tc>
        <w:tc>
          <w:tcPr>
            <w:tcW w:w="995" w:type="dxa"/>
            <w:vMerge/>
            <w:vAlign w:val="center"/>
          </w:tcPr>
          <w:p w:rsidR="00F44955" w:rsidRDefault="00F44955" w:rsidP="002F5877">
            <w:pPr>
              <w:pStyle w:val="TableParagraph"/>
              <w:ind w:left="4"/>
              <w:jc w:val="center"/>
              <w:rPr>
                <w:sz w:val="21"/>
              </w:rPr>
            </w:pPr>
          </w:p>
        </w:tc>
      </w:tr>
      <w:tr w:rsidR="00F44955" w:rsidTr="002F5877">
        <w:trPr>
          <w:trHeight w:val="311"/>
        </w:trPr>
        <w:tc>
          <w:tcPr>
            <w:tcW w:w="1335" w:type="dxa"/>
            <w:vMerge/>
            <w:tcBorders>
              <w:top w:val="nil"/>
            </w:tcBorders>
          </w:tcPr>
          <w:p w:rsidR="00F44955" w:rsidRDefault="00F44955" w:rsidP="00F44955">
            <w:pPr>
              <w:rPr>
                <w:sz w:val="2"/>
                <w:szCs w:val="2"/>
              </w:rPr>
            </w:pPr>
          </w:p>
        </w:tc>
        <w:tc>
          <w:tcPr>
            <w:tcW w:w="2070" w:type="dxa"/>
            <w:vAlign w:val="center"/>
          </w:tcPr>
          <w:p w:rsidR="00F44955" w:rsidRDefault="00F44955" w:rsidP="002F5877">
            <w:pPr>
              <w:pStyle w:val="TableParagraph"/>
              <w:spacing w:before="8" w:line="283" w:lineRule="exact"/>
              <w:ind w:left="107"/>
              <w:rPr>
                <w:rFonts w:ascii="PMingLiU" w:eastAsia="PMingLiU"/>
                <w:sz w:val="21"/>
              </w:rPr>
            </w:pPr>
            <w:r>
              <w:rPr>
                <w:rFonts w:ascii="PMingLiU" w:eastAsia="PMingLiU" w:hint="eastAsia"/>
                <w:sz w:val="21"/>
              </w:rPr>
              <w:t>葡萄牙語閱讀</w:t>
            </w:r>
          </w:p>
        </w:tc>
        <w:tc>
          <w:tcPr>
            <w:tcW w:w="1419" w:type="dxa"/>
            <w:vAlign w:val="center"/>
          </w:tcPr>
          <w:p w:rsidR="00F44955" w:rsidRDefault="00F44955" w:rsidP="002F5877">
            <w:pPr>
              <w:pStyle w:val="TableParagraph"/>
              <w:ind w:left="6"/>
              <w:jc w:val="center"/>
              <w:rPr>
                <w:sz w:val="21"/>
              </w:rPr>
            </w:pPr>
            <w:r>
              <w:rPr>
                <w:sz w:val="21"/>
              </w:rPr>
              <w:t>2</w:t>
            </w:r>
          </w:p>
        </w:tc>
        <w:tc>
          <w:tcPr>
            <w:tcW w:w="1275" w:type="dxa"/>
            <w:vAlign w:val="center"/>
          </w:tcPr>
          <w:p w:rsidR="00F44955" w:rsidRDefault="00F44955" w:rsidP="002F5877">
            <w:pPr>
              <w:pStyle w:val="TableParagraph"/>
              <w:ind w:left="5"/>
              <w:jc w:val="center"/>
              <w:rPr>
                <w:sz w:val="21"/>
              </w:rPr>
            </w:pPr>
            <w:r>
              <w:rPr>
                <w:sz w:val="21"/>
              </w:rPr>
              <w:t>2</w:t>
            </w:r>
          </w:p>
        </w:tc>
        <w:tc>
          <w:tcPr>
            <w:tcW w:w="291" w:type="dxa"/>
            <w:vMerge/>
            <w:tcBorders>
              <w:top w:val="nil"/>
            </w:tcBorders>
          </w:tcPr>
          <w:p w:rsidR="00F44955" w:rsidRDefault="00F44955" w:rsidP="00F44955">
            <w:pPr>
              <w:rPr>
                <w:sz w:val="2"/>
                <w:szCs w:val="2"/>
              </w:rPr>
            </w:pPr>
          </w:p>
        </w:tc>
        <w:tc>
          <w:tcPr>
            <w:tcW w:w="5245" w:type="dxa"/>
            <w:shd w:val="clear" w:color="auto" w:fill="auto"/>
          </w:tcPr>
          <w:p w:rsidR="00F44955" w:rsidRPr="00F44955" w:rsidRDefault="00F44955" w:rsidP="00F44955">
            <w:pPr>
              <w:pStyle w:val="TableParagraph"/>
              <w:ind w:left="105"/>
              <w:rPr>
                <w:sz w:val="21"/>
                <w:lang w:val="en-US"/>
              </w:rPr>
            </w:pPr>
            <w:r w:rsidRPr="00F44955">
              <w:rPr>
                <w:rFonts w:eastAsiaTheme="minorEastAsia"/>
                <w:sz w:val="21"/>
                <w:lang w:val="en-US"/>
              </w:rPr>
              <w:t>PORT1007</w:t>
            </w:r>
            <w:r w:rsidRPr="00F44955">
              <w:rPr>
                <w:sz w:val="21"/>
                <w:lang w:val="en-US"/>
              </w:rPr>
              <w:t xml:space="preserve"> - Language and Skills: Portuguese Language and</w:t>
            </w:r>
            <w:r>
              <w:rPr>
                <w:sz w:val="21"/>
                <w:lang w:val="en-US"/>
              </w:rPr>
              <w:t xml:space="preserve"> </w:t>
            </w:r>
            <w:r w:rsidRPr="00F44955">
              <w:rPr>
                <w:sz w:val="21"/>
                <w:lang w:val="en-US"/>
              </w:rPr>
              <w:t>Culture I</w:t>
            </w:r>
            <w:r>
              <w:rPr>
                <w:sz w:val="21"/>
                <w:lang w:val="en-US"/>
              </w:rPr>
              <w:t>I</w:t>
            </w:r>
          </w:p>
        </w:tc>
        <w:tc>
          <w:tcPr>
            <w:tcW w:w="1270" w:type="dxa"/>
            <w:shd w:val="clear" w:color="auto" w:fill="auto"/>
            <w:vAlign w:val="center"/>
          </w:tcPr>
          <w:p w:rsidR="00F44955" w:rsidRDefault="00F44955" w:rsidP="002F5877">
            <w:pPr>
              <w:pStyle w:val="TableParagraph"/>
              <w:jc w:val="center"/>
              <w:rPr>
                <w:sz w:val="21"/>
              </w:rPr>
            </w:pPr>
            <w:r>
              <w:rPr>
                <w:sz w:val="21"/>
              </w:rPr>
              <w:t>3</w:t>
            </w:r>
          </w:p>
        </w:tc>
        <w:tc>
          <w:tcPr>
            <w:tcW w:w="995" w:type="dxa"/>
            <w:shd w:val="clear" w:color="auto" w:fill="auto"/>
            <w:vAlign w:val="center"/>
          </w:tcPr>
          <w:p w:rsidR="00F44955" w:rsidRDefault="00F44955" w:rsidP="002F5877">
            <w:pPr>
              <w:pStyle w:val="TableParagraph"/>
              <w:ind w:left="4"/>
              <w:jc w:val="center"/>
              <w:rPr>
                <w:sz w:val="21"/>
              </w:rPr>
            </w:pPr>
            <w:r>
              <w:rPr>
                <w:sz w:val="21"/>
              </w:rPr>
              <w:t>3</w:t>
            </w:r>
          </w:p>
        </w:tc>
      </w:tr>
      <w:tr w:rsidR="00723BFD" w:rsidTr="002F5877">
        <w:trPr>
          <w:trHeight w:val="311"/>
        </w:trPr>
        <w:tc>
          <w:tcPr>
            <w:tcW w:w="1335" w:type="dxa"/>
          </w:tcPr>
          <w:p w:rsidR="00723BFD" w:rsidRDefault="00605410">
            <w:pPr>
              <w:pStyle w:val="TableParagraph"/>
              <w:ind w:left="108"/>
              <w:rPr>
                <w:sz w:val="21"/>
              </w:rPr>
            </w:pPr>
            <w:r>
              <w:rPr>
                <w:sz w:val="21"/>
              </w:rPr>
              <w:t>Total</w:t>
            </w:r>
          </w:p>
        </w:tc>
        <w:tc>
          <w:tcPr>
            <w:tcW w:w="2070" w:type="dxa"/>
          </w:tcPr>
          <w:p w:rsidR="00723BFD" w:rsidRDefault="00723BFD">
            <w:pPr>
              <w:pStyle w:val="TableParagraph"/>
              <w:spacing w:before="0"/>
              <w:rPr>
                <w:rFonts w:ascii="Times New Roman"/>
                <w:sz w:val="20"/>
              </w:rPr>
            </w:pPr>
          </w:p>
        </w:tc>
        <w:tc>
          <w:tcPr>
            <w:tcW w:w="1419" w:type="dxa"/>
          </w:tcPr>
          <w:p w:rsidR="00723BFD" w:rsidRDefault="00605410">
            <w:pPr>
              <w:pStyle w:val="TableParagraph"/>
              <w:ind w:left="149" w:right="140"/>
              <w:jc w:val="center"/>
              <w:rPr>
                <w:sz w:val="21"/>
              </w:rPr>
            </w:pPr>
            <w:r>
              <w:rPr>
                <w:sz w:val="21"/>
              </w:rPr>
              <w:t>18</w:t>
            </w:r>
          </w:p>
        </w:tc>
        <w:tc>
          <w:tcPr>
            <w:tcW w:w="1275" w:type="dxa"/>
          </w:tcPr>
          <w:p w:rsidR="00723BFD" w:rsidRDefault="00605410">
            <w:pPr>
              <w:pStyle w:val="TableParagraph"/>
              <w:ind w:left="510" w:right="502"/>
              <w:jc w:val="center"/>
              <w:rPr>
                <w:sz w:val="21"/>
              </w:rPr>
            </w:pPr>
            <w:r>
              <w:rPr>
                <w:sz w:val="21"/>
              </w:rPr>
              <w:t>16</w:t>
            </w:r>
          </w:p>
        </w:tc>
        <w:tc>
          <w:tcPr>
            <w:tcW w:w="291" w:type="dxa"/>
          </w:tcPr>
          <w:p w:rsidR="00723BFD" w:rsidRDefault="00723BFD">
            <w:pPr>
              <w:pStyle w:val="TableParagraph"/>
              <w:spacing w:before="0"/>
              <w:rPr>
                <w:rFonts w:ascii="Times New Roman"/>
                <w:sz w:val="20"/>
              </w:rPr>
            </w:pPr>
          </w:p>
        </w:tc>
        <w:tc>
          <w:tcPr>
            <w:tcW w:w="5245" w:type="dxa"/>
          </w:tcPr>
          <w:p w:rsidR="00723BFD" w:rsidRDefault="00723BFD">
            <w:pPr>
              <w:pStyle w:val="TableParagraph"/>
              <w:spacing w:before="0"/>
              <w:rPr>
                <w:rFonts w:ascii="Times New Roman"/>
                <w:sz w:val="20"/>
              </w:rPr>
            </w:pPr>
          </w:p>
        </w:tc>
        <w:tc>
          <w:tcPr>
            <w:tcW w:w="1270" w:type="dxa"/>
          </w:tcPr>
          <w:p w:rsidR="00723BFD" w:rsidRDefault="00605410">
            <w:pPr>
              <w:pStyle w:val="TableParagraph"/>
              <w:ind w:left="80" w:right="76"/>
              <w:jc w:val="center"/>
              <w:rPr>
                <w:sz w:val="21"/>
              </w:rPr>
            </w:pPr>
            <w:r>
              <w:rPr>
                <w:sz w:val="21"/>
              </w:rPr>
              <w:t>15</w:t>
            </w:r>
          </w:p>
        </w:tc>
        <w:tc>
          <w:tcPr>
            <w:tcW w:w="995" w:type="dxa"/>
          </w:tcPr>
          <w:p w:rsidR="00723BFD" w:rsidRDefault="00605410">
            <w:pPr>
              <w:pStyle w:val="TableParagraph"/>
              <w:ind w:left="367" w:right="364"/>
              <w:jc w:val="center"/>
              <w:rPr>
                <w:sz w:val="21"/>
              </w:rPr>
            </w:pPr>
            <w:r>
              <w:rPr>
                <w:sz w:val="21"/>
              </w:rPr>
              <w:t>15</w:t>
            </w:r>
          </w:p>
        </w:tc>
      </w:tr>
    </w:tbl>
    <w:p w:rsidR="00723BFD" w:rsidRDefault="00605410">
      <w:pPr>
        <w:pStyle w:val="BodyText"/>
        <w:tabs>
          <w:tab w:val="left" w:pos="700"/>
        </w:tabs>
        <w:spacing w:before="23"/>
        <w:ind w:left="340"/>
      </w:pPr>
      <w:r>
        <w:rPr>
          <w:rFonts w:ascii="Calibri" w:eastAsia="Calibri"/>
        </w:rPr>
        <w:t>-</w:t>
      </w:r>
      <w:r>
        <w:rPr>
          <w:rFonts w:ascii="Calibri" w:eastAsia="Calibri"/>
        </w:rPr>
        <w:tab/>
      </w:r>
      <w:r>
        <w:rPr>
          <w:spacing w:val="-3"/>
        </w:rPr>
        <w:t>以上計劃將根據北京外國語大學實際開課情況而定；</w:t>
      </w:r>
    </w:p>
    <w:p w:rsidR="00723BFD" w:rsidRDefault="00605410">
      <w:pPr>
        <w:pStyle w:val="BodyText"/>
        <w:tabs>
          <w:tab w:val="left" w:pos="700"/>
        </w:tabs>
        <w:spacing w:before="42" w:line="278" w:lineRule="auto"/>
        <w:ind w:left="700" w:right="190" w:hanging="360"/>
      </w:pPr>
      <w:r>
        <w:rPr>
          <w:rFonts w:ascii="Calibri" w:eastAsia="Calibri"/>
        </w:rPr>
        <w:t>-</w:t>
      </w:r>
      <w:r>
        <w:rPr>
          <w:rFonts w:ascii="Calibri" w:eastAsia="Calibri"/>
        </w:rPr>
        <w:tab/>
      </w:r>
      <w:r>
        <w:rPr>
          <w:spacing w:val="-6"/>
        </w:rPr>
        <w:t>學生每學期在北京外國語大學修讀以上科目成績及格後，須提交學科豁免</w:t>
      </w:r>
      <w:r>
        <w:t>（</w:t>
      </w:r>
      <w:r>
        <w:rPr>
          <w:rFonts w:ascii="Calibri" w:eastAsia="Calibri"/>
        </w:rPr>
        <w:t>Course</w:t>
      </w:r>
      <w:r>
        <w:rPr>
          <w:rFonts w:ascii="Calibri" w:eastAsia="Calibri"/>
          <w:spacing w:val="35"/>
        </w:rPr>
        <w:t xml:space="preserve"> </w:t>
      </w:r>
      <w:r>
        <w:rPr>
          <w:rFonts w:ascii="Calibri" w:eastAsia="Calibri"/>
          <w:spacing w:val="-4"/>
        </w:rPr>
        <w:t>exemption</w:t>
      </w:r>
      <w:r>
        <w:rPr>
          <w:spacing w:val="-4"/>
        </w:rPr>
        <w:t>）</w:t>
      </w:r>
      <w:r>
        <w:rPr>
          <w:spacing w:val="-5"/>
        </w:rPr>
        <w:t>申請表給葡文系辦公室，申請獲審批後可將北京外</w:t>
      </w:r>
      <w:r>
        <w:rPr>
          <w:spacing w:val="-4"/>
        </w:rPr>
        <w:t>國語大學所修讀的學分轉換成澳大葡語研究課程學科之學分。</w:t>
      </w:r>
      <w:bookmarkStart w:id="0" w:name="_GoBack"/>
      <w:bookmarkEnd w:id="0"/>
    </w:p>
    <w:sectPr w:rsidR="00723BFD">
      <w:type w:val="continuous"/>
      <w:pgSz w:w="16840" w:h="11910" w:orient="landscape"/>
      <w:pgMar w:top="1100" w:right="1240" w:bottom="280"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6E" w:rsidRDefault="00C13A6E" w:rsidP="00A54756">
      <w:r>
        <w:separator/>
      </w:r>
    </w:p>
  </w:endnote>
  <w:endnote w:type="continuationSeparator" w:id="0">
    <w:p w:rsidR="00C13A6E" w:rsidRDefault="00C13A6E" w:rsidP="00A5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6E" w:rsidRDefault="00C13A6E" w:rsidP="00A54756">
      <w:r>
        <w:separator/>
      </w:r>
    </w:p>
  </w:footnote>
  <w:footnote w:type="continuationSeparator" w:id="0">
    <w:p w:rsidR="00C13A6E" w:rsidRDefault="00C13A6E" w:rsidP="00A54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FD"/>
    <w:rsid w:val="00282523"/>
    <w:rsid w:val="002F5877"/>
    <w:rsid w:val="00366AC3"/>
    <w:rsid w:val="00605410"/>
    <w:rsid w:val="00723BFD"/>
    <w:rsid w:val="0087025B"/>
    <w:rsid w:val="00A54756"/>
    <w:rsid w:val="00C13A6E"/>
    <w:rsid w:val="00C26EB6"/>
    <w:rsid w:val="00F449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9D2BC4-D52F-4A17-BF73-1234B3B4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zh-TW" w:eastAsia="zh-TW" w:bidi="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SimSun" w:eastAsia="SimSun" w:hAnsi="SimSun" w:cs="SimSu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pPr>
  </w:style>
  <w:style w:type="paragraph" w:styleId="Header">
    <w:name w:val="header"/>
    <w:basedOn w:val="Normal"/>
    <w:link w:val="HeaderChar"/>
    <w:uiPriority w:val="99"/>
    <w:unhideWhenUsed/>
    <w:rsid w:val="00A54756"/>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A54756"/>
    <w:rPr>
      <w:rFonts w:ascii="Calibri" w:eastAsia="Calibri" w:hAnsi="Calibri" w:cs="Calibri"/>
      <w:sz w:val="20"/>
      <w:szCs w:val="20"/>
      <w:lang w:val="zh-TW" w:eastAsia="zh-TW" w:bidi="zh-TW"/>
    </w:rPr>
  </w:style>
  <w:style w:type="paragraph" w:styleId="Footer">
    <w:name w:val="footer"/>
    <w:basedOn w:val="Normal"/>
    <w:link w:val="FooterChar"/>
    <w:uiPriority w:val="99"/>
    <w:unhideWhenUsed/>
    <w:rsid w:val="00A54756"/>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A54756"/>
    <w:rPr>
      <w:rFonts w:ascii="Calibri" w:eastAsia="Calibri" w:hAnsi="Calibri" w:cs="Calibri"/>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北京外国语大学</dc:creator>
  <cp:lastModifiedBy>inychan</cp:lastModifiedBy>
  <cp:revision>2</cp:revision>
  <dcterms:created xsi:type="dcterms:W3CDTF">2021-05-24T08:53:00Z</dcterms:created>
  <dcterms:modified xsi:type="dcterms:W3CDTF">2021-05-24T08:53:00Z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2013</vt:lpwstr>
  </property>
  <property fmtid="{D5CDD505-2E9C-101B-9397-08002B2CF9AE}" pid="4" name="LastSaved">
    <vt:filetime>2019-05-08T00:00:00Z</vt:filetime>
  </property>
</Properties>
</file>